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5847" w14:textId="1A5DE0E5" w:rsidR="00F0225A" w:rsidRPr="00615292" w:rsidRDefault="00011F7A" w:rsidP="00615292">
      <w:pPr>
        <w:spacing w:line="480" w:lineRule="auto"/>
        <w:rPr>
          <w:sz w:val="24"/>
          <w:szCs w:val="24"/>
        </w:rPr>
      </w:pPr>
      <w:r w:rsidRPr="00615292">
        <w:rPr>
          <w:sz w:val="24"/>
          <w:szCs w:val="24"/>
        </w:rPr>
        <w:t>Text: John 20:19-31</w:t>
      </w:r>
    </w:p>
    <w:p w14:paraId="1846A187" w14:textId="730882EA" w:rsidR="00011F7A" w:rsidRPr="00615292" w:rsidRDefault="00011F7A" w:rsidP="00615292">
      <w:pPr>
        <w:spacing w:line="480" w:lineRule="auto"/>
        <w:rPr>
          <w:b/>
          <w:bCs/>
          <w:sz w:val="24"/>
          <w:szCs w:val="24"/>
          <w:u w:val="single"/>
        </w:rPr>
      </w:pPr>
      <w:r w:rsidRPr="00615292">
        <w:rPr>
          <w:b/>
          <w:bCs/>
          <w:sz w:val="24"/>
          <w:szCs w:val="24"/>
          <w:u w:val="single"/>
        </w:rPr>
        <w:t>Introduction</w:t>
      </w:r>
    </w:p>
    <w:p w14:paraId="0A4B3DD9" w14:textId="084047EC" w:rsidR="00E80D8B" w:rsidRPr="00615292" w:rsidRDefault="00E80D8B" w:rsidP="00615292">
      <w:pPr>
        <w:spacing w:line="480" w:lineRule="auto"/>
        <w:rPr>
          <w:sz w:val="24"/>
          <w:szCs w:val="24"/>
        </w:rPr>
      </w:pPr>
      <w:r w:rsidRPr="00615292">
        <w:rPr>
          <w:sz w:val="24"/>
          <w:szCs w:val="24"/>
        </w:rPr>
        <w:t>The Sunday after Easter – at least for me – is the Sunday I least like to preach on.  And it’s not just because of the exhaustion of Holy Week or the inevitable let down</w:t>
      </w:r>
    </w:p>
    <w:p w14:paraId="05B77802" w14:textId="32A12D5C" w:rsidR="00E80D8B" w:rsidRPr="00615292" w:rsidRDefault="00E80D8B" w:rsidP="00615292">
      <w:pPr>
        <w:spacing w:line="480" w:lineRule="auto"/>
        <w:rPr>
          <w:sz w:val="24"/>
          <w:szCs w:val="24"/>
        </w:rPr>
      </w:pPr>
      <w:r w:rsidRPr="00615292">
        <w:rPr>
          <w:sz w:val="24"/>
          <w:szCs w:val="24"/>
        </w:rPr>
        <w:t>It is this. The 2</w:t>
      </w:r>
      <w:r w:rsidRPr="00615292">
        <w:rPr>
          <w:sz w:val="24"/>
          <w:szCs w:val="24"/>
          <w:vertAlign w:val="superscript"/>
        </w:rPr>
        <w:t>nd</w:t>
      </w:r>
      <w:r w:rsidRPr="00615292">
        <w:rPr>
          <w:sz w:val="24"/>
          <w:szCs w:val="24"/>
        </w:rPr>
        <w:t xml:space="preserve"> Sunday of Easter is always Thomas.  And there is an expectation that goes along with Thomas that I’m not sure deserves the emphasis.</w:t>
      </w:r>
    </w:p>
    <w:p w14:paraId="155E4E54" w14:textId="40CADC9D" w:rsidR="00E80D8B" w:rsidRPr="00615292" w:rsidRDefault="00E80D8B" w:rsidP="00615292">
      <w:pPr>
        <w:spacing w:line="480" w:lineRule="auto"/>
        <w:rPr>
          <w:b/>
          <w:bCs/>
          <w:sz w:val="24"/>
          <w:szCs w:val="24"/>
          <w:u w:val="single"/>
        </w:rPr>
      </w:pPr>
      <w:r w:rsidRPr="00615292">
        <w:rPr>
          <w:b/>
          <w:bCs/>
          <w:sz w:val="24"/>
          <w:szCs w:val="24"/>
          <w:u w:val="single"/>
        </w:rPr>
        <w:t>Text</w:t>
      </w:r>
    </w:p>
    <w:p w14:paraId="1CB07BEB" w14:textId="6B200C19" w:rsidR="00E80D8B" w:rsidRPr="00615292" w:rsidRDefault="00E80D8B" w:rsidP="00615292">
      <w:pPr>
        <w:spacing w:line="480" w:lineRule="auto"/>
        <w:rPr>
          <w:sz w:val="24"/>
          <w:szCs w:val="24"/>
        </w:rPr>
      </w:pPr>
      <w:r w:rsidRPr="00615292">
        <w:rPr>
          <w:sz w:val="24"/>
          <w:szCs w:val="24"/>
        </w:rPr>
        <w:t xml:space="preserve">Now there is fine textual dodge.  We could meditate on the office of the keys.  Jesus shows up on the evening of Easter Sunday with the disciples behind closed doors.  Pronounces peace to them.  And then says “Receive the Holy Spirit.  If you forgive the sins of anyone, they are forgiven; if you withhold forgiveness form anyone, it is withheld.”  That commission – the commission to </w:t>
      </w:r>
      <w:proofErr w:type="gramStart"/>
      <w:r w:rsidRPr="00615292">
        <w:rPr>
          <w:sz w:val="24"/>
          <w:szCs w:val="24"/>
        </w:rPr>
        <w:t>loose</w:t>
      </w:r>
      <w:proofErr w:type="gramEnd"/>
      <w:r w:rsidRPr="00615292">
        <w:rPr>
          <w:sz w:val="24"/>
          <w:szCs w:val="24"/>
        </w:rPr>
        <w:t xml:space="preserve"> and to bind sins – is called the office of the keys.  </w:t>
      </w:r>
      <w:proofErr w:type="gramStart"/>
      <w:r w:rsidRPr="00615292">
        <w:rPr>
          <w:sz w:val="24"/>
          <w:szCs w:val="24"/>
        </w:rPr>
        <w:t>Exactly the same</w:t>
      </w:r>
      <w:proofErr w:type="gramEnd"/>
      <w:r w:rsidRPr="00615292">
        <w:rPr>
          <w:sz w:val="24"/>
          <w:szCs w:val="24"/>
        </w:rPr>
        <w:t xml:space="preserve"> thing is said by Jesus in the gospels three times.</w:t>
      </w:r>
    </w:p>
    <w:p w14:paraId="770AF9DC" w14:textId="015EB5F5" w:rsidR="00E80D8B" w:rsidRPr="00615292" w:rsidRDefault="00E80D8B" w:rsidP="00615292">
      <w:pPr>
        <w:spacing w:line="480" w:lineRule="auto"/>
        <w:rPr>
          <w:sz w:val="24"/>
          <w:szCs w:val="24"/>
        </w:rPr>
      </w:pPr>
      <w:r w:rsidRPr="00615292">
        <w:rPr>
          <w:sz w:val="24"/>
          <w:szCs w:val="24"/>
        </w:rPr>
        <w:t>The first time is after Peter’s confession of Jesus as the Christ. Matthew 16:19. And it is from that verse that the Roman Catholic church claims all authority to forgive and bind sins resides only with Peter…and they slide in the Pope as the heir of Peter.</w:t>
      </w:r>
      <w:r w:rsidR="009C2354" w:rsidRPr="00615292">
        <w:rPr>
          <w:sz w:val="24"/>
          <w:szCs w:val="24"/>
        </w:rPr>
        <w:t xml:space="preserve">  And that authority is then delegated from the Pope to those who are in communion with him.  Which is were all of us Lutherans and other Protestants find ourselves in trouble.  They might grant that we have faith in Christ that saves.  But since none of our sins have been forgiven by someone in communion with the pope, we’ve racked up a lifetime of penance to be worked off in purgatory.  Now you could go buy an indulgence.  Yes, you can still do that. Welcome to the Reformation.</w:t>
      </w:r>
    </w:p>
    <w:p w14:paraId="59CF163F" w14:textId="0A83C19A" w:rsidR="009C2354" w:rsidRPr="00615292" w:rsidRDefault="009C2354" w:rsidP="00615292">
      <w:pPr>
        <w:spacing w:line="480" w:lineRule="auto"/>
        <w:rPr>
          <w:sz w:val="24"/>
          <w:szCs w:val="24"/>
        </w:rPr>
      </w:pPr>
      <w:r w:rsidRPr="00615292">
        <w:rPr>
          <w:sz w:val="24"/>
          <w:szCs w:val="24"/>
        </w:rPr>
        <w:lastRenderedPageBreak/>
        <w:t xml:space="preserve">Now even in Mathew 16 was the only granting of the keys, there is the obvious question so are the keys granted to the person – Peter – or to the person who confesses Jesus as the Christ?  And it makes a whole lot more sense in the context of Matthew to say in the confession.  Because that is what the passage is about.  And when Peter immediately turns around and starts lecturing Jesus, Jesus tells him get behind me Satan.  Personally, that is a </w:t>
      </w:r>
      <w:proofErr w:type="gramStart"/>
      <w:r w:rsidRPr="00615292">
        <w:rPr>
          <w:sz w:val="24"/>
          <w:szCs w:val="24"/>
        </w:rPr>
        <w:t>pretty convincing</w:t>
      </w:r>
      <w:proofErr w:type="gramEnd"/>
      <w:r w:rsidRPr="00615292">
        <w:rPr>
          <w:sz w:val="24"/>
          <w:szCs w:val="24"/>
        </w:rPr>
        <w:t xml:space="preserve"> passage against the claims of the Bishop of Rome.  The second he claims authority that Jesus has not granted – the authority to level penance instead of absolution – he has usurped the Lord. And hence the Reformation’s claims of the office being anti-Christ.</w:t>
      </w:r>
    </w:p>
    <w:p w14:paraId="4E0B8418" w14:textId="5128596B" w:rsidR="009C2354" w:rsidRPr="00615292" w:rsidRDefault="009C2354" w:rsidP="00615292">
      <w:pPr>
        <w:spacing w:line="480" w:lineRule="auto"/>
        <w:rPr>
          <w:sz w:val="24"/>
          <w:szCs w:val="24"/>
        </w:rPr>
      </w:pPr>
      <w:r w:rsidRPr="00615292">
        <w:rPr>
          <w:sz w:val="24"/>
          <w:szCs w:val="24"/>
        </w:rPr>
        <w:t xml:space="preserve">But the same grant </w:t>
      </w:r>
      <w:proofErr w:type="gramStart"/>
      <w:r w:rsidRPr="00615292">
        <w:rPr>
          <w:sz w:val="24"/>
          <w:szCs w:val="24"/>
        </w:rPr>
        <w:t>of</w:t>
      </w:r>
      <w:proofErr w:type="gramEnd"/>
      <w:r w:rsidRPr="00615292">
        <w:rPr>
          <w:sz w:val="24"/>
          <w:szCs w:val="24"/>
        </w:rPr>
        <w:t xml:space="preserve"> the keys is given just a couple of chapters later, Matthew 18:18</w:t>
      </w:r>
      <w:proofErr w:type="gramStart"/>
      <w:r w:rsidRPr="00615292">
        <w:rPr>
          <w:sz w:val="24"/>
          <w:szCs w:val="24"/>
        </w:rPr>
        <w:t>.  And</w:t>
      </w:r>
      <w:proofErr w:type="gramEnd"/>
      <w:r w:rsidRPr="00615292">
        <w:rPr>
          <w:sz w:val="24"/>
          <w:szCs w:val="24"/>
        </w:rPr>
        <w:t xml:space="preserve"> in Matthew 18 it is </w:t>
      </w:r>
      <w:r w:rsidR="00574501" w:rsidRPr="00615292">
        <w:rPr>
          <w:sz w:val="24"/>
          <w:szCs w:val="24"/>
        </w:rPr>
        <w:t>rather</w:t>
      </w:r>
      <w:r w:rsidRPr="00615292">
        <w:rPr>
          <w:sz w:val="24"/>
          <w:szCs w:val="24"/>
        </w:rPr>
        <w:t xml:space="preserve"> universal. </w:t>
      </w:r>
      <w:r w:rsidR="00201351" w:rsidRPr="00615292">
        <w:rPr>
          <w:sz w:val="24"/>
          <w:szCs w:val="24"/>
        </w:rPr>
        <w:t xml:space="preserve">“Truly I say to you – plural, general, given to a large audience – whatever you bind is bound, whatever you </w:t>
      </w:r>
      <w:proofErr w:type="gramStart"/>
      <w:r w:rsidR="00201351" w:rsidRPr="00615292">
        <w:rPr>
          <w:sz w:val="24"/>
          <w:szCs w:val="24"/>
        </w:rPr>
        <w:t>loose</w:t>
      </w:r>
      <w:proofErr w:type="gramEnd"/>
      <w:r w:rsidR="00201351" w:rsidRPr="00615292">
        <w:rPr>
          <w:sz w:val="24"/>
          <w:szCs w:val="24"/>
        </w:rPr>
        <w:t xml:space="preserve"> in loosed…if any two of you agree…it will be done…wherever two or three are gathered in my name.” </w:t>
      </w:r>
    </w:p>
    <w:p w14:paraId="2602A4E6" w14:textId="3945A6B3" w:rsidR="00574501" w:rsidRPr="00615292" w:rsidRDefault="00574501" w:rsidP="00615292">
      <w:pPr>
        <w:spacing w:line="480" w:lineRule="auto"/>
        <w:rPr>
          <w:sz w:val="24"/>
          <w:szCs w:val="24"/>
        </w:rPr>
      </w:pPr>
      <w:r w:rsidRPr="00615292">
        <w:rPr>
          <w:sz w:val="24"/>
          <w:szCs w:val="24"/>
        </w:rPr>
        <w:t xml:space="preserve">And then you have it again in a different gospel – John – our text.  This time </w:t>
      </w:r>
      <w:proofErr w:type="gramStart"/>
      <w:r w:rsidRPr="00615292">
        <w:rPr>
          <w:sz w:val="24"/>
          <w:szCs w:val="24"/>
        </w:rPr>
        <w:t>given</w:t>
      </w:r>
      <w:proofErr w:type="gramEnd"/>
      <w:r w:rsidRPr="00615292">
        <w:rPr>
          <w:sz w:val="24"/>
          <w:szCs w:val="24"/>
        </w:rPr>
        <w:t xml:space="preserve"> distinctly to the gathered disciples.</w:t>
      </w:r>
    </w:p>
    <w:p w14:paraId="693B9BBA" w14:textId="3CA45501" w:rsidR="000A3A4E" w:rsidRPr="00615292" w:rsidRDefault="000A3A4E" w:rsidP="00615292">
      <w:pPr>
        <w:spacing w:line="480" w:lineRule="auto"/>
        <w:rPr>
          <w:b/>
          <w:bCs/>
          <w:sz w:val="24"/>
          <w:szCs w:val="24"/>
          <w:u w:val="single"/>
        </w:rPr>
      </w:pPr>
      <w:r w:rsidRPr="00615292">
        <w:rPr>
          <w:b/>
          <w:bCs/>
          <w:sz w:val="24"/>
          <w:szCs w:val="24"/>
          <w:u w:val="single"/>
        </w:rPr>
        <w:t>Christology</w:t>
      </w:r>
    </w:p>
    <w:p w14:paraId="1726A1CD" w14:textId="44CC35E0" w:rsidR="00574501" w:rsidRPr="00615292" w:rsidRDefault="00574501" w:rsidP="00615292">
      <w:pPr>
        <w:spacing w:line="480" w:lineRule="auto"/>
        <w:rPr>
          <w:sz w:val="24"/>
          <w:szCs w:val="24"/>
        </w:rPr>
      </w:pPr>
      <w:r w:rsidRPr="00615292">
        <w:rPr>
          <w:sz w:val="24"/>
          <w:szCs w:val="24"/>
        </w:rPr>
        <w:t xml:space="preserve">Forgiving sins is the reason Jesus came.  That you might believe that they are forgiven – we have Easter morning. This grace always comes to us by faith. </w:t>
      </w:r>
      <w:r w:rsidR="000A3A4E" w:rsidRPr="00615292">
        <w:rPr>
          <w:sz w:val="24"/>
          <w:szCs w:val="24"/>
        </w:rPr>
        <w:t xml:space="preserve">And Jesus made sure there a multitude of ways that we might here it. From each other and from the called ministry. </w:t>
      </w:r>
    </w:p>
    <w:p w14:paraId="0A05ECD7" w14:textId="5C90C972" w:rsidR="000A3A4E" w:rsidRPr="00615292" w:rsidRDefault="000A3A4E" w:rsidP="00615292">
      <w:pPr>
        <w:spacing w:line="480" w:lineRule="auto"/>
        <w:rPr>
          <w:b/>
          <w:bCs/>
          <w:sz w:val="24"/>
          <w:szCs w:val="24"/>
          <w:u w:val="single"/>
        </w:rPr>
      </w:pPr>
      <w:r w:rsidRPr="00615292">
        <w:rPr>
          <w:b/>
          <w:bCs/>
          <w:sz w:val="24"/>
          <w:szCs w:val="24"/>
          <w:u w:val="single"/>
        </w:rPr>
        <w:t>Moral</w:t>
      </w:r>
    </w:p>
    <w:p w14:paraId="7118810C" w14:textId="071BD99B" w:rsidR="000A3A4E" w:rsidRPr="00615292" w:rsidRDefault="000A3A4E" w:rsidP="00615292">
      <w:pPr>
        <w:spacing w:line="480" w:lineRule="auto"/>
        <w:rPr>
          <w:sz w:val="24"/>
          <w:szCs w:val="24"/>
        </w:rPr>
      </w:pPr>
      <w:r w:rsidRPr="00615292">
        <w:rPr>
          <w:sz w:val="24"/>
          <w:szCs w:val="24"/>
        </w:rPr>
        <w:t>As far as homiletic dodges go, that isn’t a bad one.  It is textual.  It is doctrinal.  It’s stuff we need to hear.</w:t>
      </w:r>
      <w:r w:rsidR="00F83CC2" w:rsidRPr="00615292">
        <w:rPr>
          <w:sz w:val="24"/>
          <w:szCs w:val="24"/>
        </w:rPr>
        <w:t xml:space="preserve">  </w:t>
      </w:r>
    </w:p>
    <w:p w14:paraId="57FCA4BE" w14:textId="27393D51" w:rsidR="00F83CC2" w:rsidRPr="00615292" w:rsidRDefault="00F83CC2" w:rsidP="00615292">
      <w:pPr>
        <w:spacing w:line="480" w:lineRule="auto"/>
        <w:rPr>
          <w:sz w:val="24"/>
          <w:szCs w:val="24"/>
        </w:rPr>
      </w:pPr>
      <w:r w:rsidRPr="00615292">
        <w:rPr>
          <w:sz w:val="24"/>
          <w:szCs w:val="24"/>
        </w:rPr>
        <w:lastRenderedPageBreak/>
        <w:t>But it just ignores Thomas.  And Thomas’ nickname – doubting.</w:t>
      </w:r>
    </w:p>
    <w:p w14:paraId="394B5508" w14:textId="6BFE22B0" w:rsidR="00F83CC2" w:rsidRPr="00615292" w:rsidRDefault="00F83CC2" w:rsidP="00615292">
      <w:pPr>
        <w:spacing w:line="480" w:lineRule="auto"/>
        <w:rPr>
          <w:sz w:val="24"/>
          <w:szCs w:val="24"/>
        </w:rPr>
      </w:pPr>
      <w:r w:rsidRPr="00615292">
        <w:rPr>
          <w:sz w:val="24"/>
          <w:szCs w:val="24"/>
        </w:rPr>
        <w:t>The first thing I want to point out is that putting doubt on Thomas alone really isn’t fa</w:t>
      </w:r>
      <w:r w:rsidR="00A5487D" w:rsidRPr="00615292">
        <w:rPr>
          <w:sz w:val="24"/>
          <w:szCs w:val="24"/>
        </w:rPr>
        <w:t xml:space="preserve">ir. </w:t>
      </w:r>
      <w:r w:rsidR="00D37FCC" w:rsidRPr="00615292">
        <w:rPr>
          <w:sz w:val="24"/>
          <w:szCs w:val="24"/>
        </w:rPr>
        <w:t xml:space="preserve"> </w:t>
      </w:r>
      <w:r w:rsidR="00454FAF" w:rsidRPr="00615292">
        <w:rPr>
          <w:sz w:val="24"/>
          <w:szCs w:val="24"/>
        </w:rPr>
        <w:t>The Easter Morning stories are all a little stranger than we might think</w:t>
      </w:r>
      <w:r w:rsidR="007C29B3" w:rsidRPr="00615292">
        <w:rPr>
          <w:sz w:val="24"/>
          <w:szCs w:val="24"/>
        </w:rPr>
        <w:t xml:space="preserve"> and with good reason.  Because if there is one thing we know, it is that dead people stay dead. The level of proof to overcome that would have to be substantial. </w:t>
      </w:r>
    </w:p>
    <w:p w14:paraId="12E7F08F" w14:textId="7C668A02" w:rsidR="00081039" w:rsidRPr="00615292" w:rsidRDefault="00081039" w:rsidP="00615292">
      <w:pPr>
        <w:spacing w:line="480" w:lineRule="auto"/>
        <w:rPr>
          <w:sz w:val="24"/>
          <w:szCs w:val="24"/>
        </w:rPr>
      </w:pPr>
      <w:r w:rsidRPr="00615292">
        <w:rPr>
          <w:sz w:val="24"/>
          <w:szCs w:val="24"/>
        </w:rPr>
        <w:t xml:space="preserve">Now, we could argue that these disciples </w:t>
      </w:r>
      <w:proofErr w:type="gramStart"/>
      <w:r w:rsidRPr="00615292">
        <w:rPr>
          <w:sz w:val="24"/>
          <w:szCs w:val="24"/>
        </w:rPr>
        <w:t>had</w:t>
      </w:r>
      <w:proofErr w:type="gramEnd"/>
      <w:r w:rsidRPr="00615292">
        <w:rPr>
          <w:sz w:val="24"/>
          <w:szCs w:val="24"/>
        </w:rPr>
        <w:t xml:space="preserve"> seen at least three instances of this.  The little girl in the upper room, the widow’s son, and </w:t>
      </w:r>
      <w:r w:rsidR="005910F5" w:rsidRPr="00615292">
        <w:rPr>
          <w:sz w:val="24"/>
          <w:szCs w:val="24"/>
        </w:rPr>
        <w:t xml:space="preserve">Lazarus. We could also argue that Jesus had told them that this was exactly what was going to happen. </w:t>
      </w:r>
      <w:r w:rsidR="00820A2F" w:rsidRPr="00615292">
        <w:rPr>
          <w:sz w:val="24"/>
          <w:szCs w:val="24"/>
        </w:rPr>
        <w:t xml:space="preserve"> But </w:t>
      </w:r>
      <w:r w:rsidR="00B377C2" w:rsidRPr="00615292">
        <w:rPr>
          <w:sz w:val="24"/>
          <w:szCs w:val="24"/>
        </w:rPr>
        <w:t xml:space="preserve">the empty tomb alone isn’t convincing.  Peter and John </w:t>
      </w:r>
      <w:r w:rsidR="00F93B22" w:rsidRPr="00615292">
        <w:rPr>
          <w:sz w:val="24"/>
          <w:szCs w:val="24"/>
        </w:rPr>
        <w:t xml:space="preserve">find the tomb empty, they see the clothes, and they leave.  John says they </w:t>
      </w:r>
      <w:proofErr w:type="gramStart"/>
      <w:r w:rsidR="00F93B22" w:rsidRPr="00615292">
        <w:rPr>
          <w:sz w:val="24"/>
          <w:szCs w:val="24"/>
        </w:rPr>
        <w:t>believed</w:t>
      </w:r>
      <w:proofErr w:type="gramEnd"/>
      <w:r w:rsidR="00F93B22" w:rsidRPr="00615292">
        <w:rPr>
          <w:sz w:val="24"/>
          <w:szCs w:val="24"/>
        </w:rPr>
        <w:t xml:space="preserve">, but they didn’t understand. </w:t>
      </w:r>
      <w:r w:rsidR="006C357F" w:rsidRPr="00615292">
        <w:rPr>
          <w:sz w:val="24"/>
          <w:szCs w:val="24"/>
        </w:rPr>
        <w:t xml:space="preserve"> And by the evening they are back hiding for fear of the Jews.  If you didn’t have any doubt that your LORD had come back from the dead – why would you be hiding?</w:t>
      </w:r>
      <w:r w:rsidR="00A25F55" w:rsidRPr="00615292">
        <w:rPr>
          <w:sz w:val="24"/>
          <w:szCs w:val="24"/>
        </w:rPr>
        <w:t xml:space="preserve"> </w:t>
      </w:r>
    </w:p>
    <w:p w14:paraId="728FD2B0" w14:textId="7CD0AF31" w:rsidR="0073518C" w:rsidRPr="00615292" w:rsidRDefault="00A25F55" w:rsidP="00615292">
      <w:pPr>
        <w:spacing w:line="480" w:lineRule="auto"/>
        <w:rPr>
          <w:sz w:val="24"/>
          <w:szCs w:val="24"/>
        </w:rPr>
      </w:pPr>
      <w:r w:rsidRPr="00615292">
        <w:rPr>
          <w:sz w:val="24"/>
          <w:szCs w:val="24"/>
        </w:rPr>
        <w:t>Neither did the testimony of the women</w:t>
      </w:r>
      <w:r w:rsidR="005F1C11" w:rsidRPr="00615292">
        <w:rPr>
          <w:sz w:val="24"/>
          <w:szCs w:val="24"/>
        </w:rPr>
        <w:t xml:space="preserve"> convince them. The Mary’s saw and heard the angels and eventually they go and tell.  That’s why Peter and John went to the tomb.  But they weren’t going to.  That is probably where the gospel of Mark </w:t>
      </w:r>
      <w:proofErr w:type="gramStart"/>
      <w:r w:rsidR="005F1C11" w:rsidRPr="00615292">
        <w:rPr>
          <w:sz w:val="24"/>
          <w:szCs w:val="24"/>
        </w:rPr>
        <w:t>actually ends</w:t>
      </w:r>
      <w:proofErr w:type="gramEnd"/>
      <w:r w:rsidR="005F1C11" w:rsidRPr="00615292">
        <w:rPr>
          <w:sz w:val="24"/>
          <w:szCs w:val="24"/>
        </w:rPr>
        <w:t>.  With the women leaving scared</w:t>
      </w:r>
      <w:r w:rsidR="00896D9A" w:rsidRPr="00615292">
        <w:rPr>
          <w:sz w:val="24"/>
          <w:szCs w:val="24"/>
        </w:rPr>
        <w:t xml:space="preserve"> and telling no one.</w:t>
      </w:r>
      <w:r w:rsidR="00F257FB" w:rsidRPr="00615292">
        <w:rPr>
          <w:sz w:val="24"/>
          <w:szCs w:val="24"/>
        </w:rPr>
        <w:t xml:space="preserve">  It takes Mary Magdalene first seeing the gardener and asking where he put the body</w:t>
      </w:r>
      <w:r w:rsidR="00EB244E" w:rsidRPr="00615292">
        <w:rPr>
          <w:sz w:val="24"/>
          <w:szCs w:val="24"/>
        </w:rPr>
        <w:t xml:space="preserve"> and then hearing Jesus to believe. </w:t>
      </w:r>
    </w:p>
    <w:p w14:paraId="4D774BDB" w14:textId="1CBB0062" w:rsidR="00B00482" w:rsidRPr="00615292" w:rsidRDefault="00B00482" w:rsidP="00615292">
      <w:pPr>
        <w:spacing w:line="480" w:lineRule="auto"/>
        <w:rPr>
          <w:sz w:val="24"/>
          <w:szCs w:val="24"/>
        </w:rPr>
      </w:pPr>
      <w:r w:rsidRPr="00615292">
        <w:rPr>
          <w:sz w:val="24"/>
          <w:szCs w:val="24"/>
        </w:rPr>
        <w:t xml:space="preserve">The two disciples on the road to Emmaus </w:t>
      </w:r>
      <w:proofErr w:type="gramStart"/>
      <w:r w:rsidRPr="00615292">
        <w:rPr>
          <w:sz w:val="24"/>
          <w:szCs w:val="24"/>
        </w:rPr>
        <w:t>have to</w:t>
      </w:r>
      <w:proofErr w:type="gramEnd"/>
      <w:r w:rsidRPr="00615292">
        <w:rPr>
          <w:sz w:val="24"/>
          <w:szCs w:val="24"/>
        </w:rPr>
        <w:t xml:space="preserve"> recognize the man they were </w:t>
      </w:r>
      <w:r w:rsidR="00CD7089" w:rsidRPr="00615292">
        <w:rPr>
          <w:sz w:val="24"/>
          <w:szCs w:val="24"/>
        </w:rPr>
        <w:t xml:space="preserve">talking with – and only then when he broke bread – before they understand and believe.  </w:t>
      </w:r>
      <w:r w:rsidR="00C92008" w:rsidRPr="00615292">
        <w:rPr>
          <w:sz w:val="24"/>
          <w:szCs w:val="24"/>
        </w:rPr>
        <w:t>And it takes Jesus showing up while the doors were locked – and showing them his hands and his side</w:t>
      </w:r>
      <w:r w:rsidR="002F3439" w:rsidRPr="00615292">
        <w:rPr>
          <w:sz w:val="24"/>
          <w:szCs w:val="24"/>
        </w:rPr>
        <w:t xml:space="preserve"> – for these disciples to believe.</w:t>
      </w:r>
    </w:p>
    <w:p w14:paraId="25DAA1A9" w14:textId="6F0918DA" w:rsidR="002F3439" w:rsidRPr="00615292" w:rsidRDefault="002F3439" w:rsidP="00615292">
      <w:pPr>
        <w:spacing w:line="480" w:lineRule="auto"/>
        <w:rPr>
          <w:sz w:val="24"/>
          <w:szCs w:val="24"/>
        </w:rPr>
      </w:pPr>
      <w:r w:rsidRPr="00615292">
        <w:rPr>
          <w:sz w:val="24"/>
          <w:szCs w:val="24"/>
        </w:rPr>
        <w:t xml:space="preserve">All the disciples have plenty of doubt. </w:t>
      </w:r>
      <w:r w:rsidR="002C607D" w:rsidRPr="00615292">
        <w:rPr>
          <w:sz w:val="24"/>
          <w:szCs w:val="24"/>
        </w:rPr>
        <w:t>And it takes the physical presence of Jesus to overcome it.</w:t>
      </w:r>
    </w:p>
    <w:p w14:paraId="0BEAE88D" w14:textId="12EDC047" w:rsidR="0094670B" w:rsidRPr="00615292" w:rsidRDefault="0094670B" w:rsidP="00615292">
      <w:pPr>
        <w:spacing w:line="480" w:lineRule="auto"/>
        <w:rPr>
          <w:sz w:val="24"/>
          <w:szCs w:val="24"/>
        </w:rPr>
      </w:pPr>
      <w:r w:rsidRPr="00615292">
        <w:rPr>
          <w:sz w:val="24"/>
          <w:szCs w:val="24"/>
        </w:rPr>
        <w:lastRenderedPageBreak/>
        <w:t xml:space="preserve">But Thomas wasn’t there. </w:t>
      </w:r>
      <w:r w:rsidR="00C610F4" w:rsidRPr="00615292">
        <w:rPr>
          <w:sz w:val="24"/>
          <w:szCs w:val="24"/>
        </w:rPr>
        <w:t>Thomas didn’t see.</w:t>
      </w:r>
      <w:r w:rsidR="0086045E" w:rsidRPr="00615292">
        <w:rPr>
          <w:sz w:val="24"/>
          <w:szCs w:val="24"/>
        </w:rPr>
        <w:t xml:space="preserve">  And of course – most of us are in </w:t>
      </w:r>
      <w:proofErr w:type="gramStart"/>
      <w:r w:rsidR="0086045E" w:rsidRPr="00615292">
        <w:rPr>
          <w:sz w:val="24"/>
          <w:szCs w:val="24"/>
        </w:rPr>
        <w:t>exactly the same</w:t>
      </w:r>
      <w:proofErr w:type="gramEnd"/>
      <w:r w:rsidR="0086045E" w:rsidRPr="00615292">
        <w:rPr>
          <w:sz w:val="24"/>
          <w:szCs w:val="24"/>
        </w:rPr>
        <w:t xml:space="preserve"> </w:t>
      </w:r>
      <w:r w:rsidR="00040287" w:rsidRPr="00615292">
        <w:rPr>
          <w:sz w:val="24"/>
          <w:szCs w:val="24"/>
        </w:rPr>
        <w:t>position.</w:t>
      </w:r>
      <w:r w:rsidR="00BD55C2" w:rsidRPr="00615292">
        <w:rPr>
          <w:sz w:val="24"/>
          <w:szCs w:val="24"/>
        </w:rPr>
        <w:t xml:space="preserve">  </w:t>
      </w:r>
    </w:p>
    <w:p w14:paraId="4B3FF4BA" w14:textId="3BCF29D9" w:rsidR="00BD08A3" w:rsidRPr="00615292" w:rsidRDefault="00BD08A3" w:rsidP="00615292">
      <w:pPr>
        <w:spacing w:line="480" w:lineRule="auto"/>
        <w:rPr>
          <w:sz w:val="24"/>
          <w:szCs w:val="24"/>
        </w:rPr>
      </w:pPr>
      <w:r w:rsidRPr="00615292">
        <w:rPr>
          <w:sz w:val="24"/>
          <w:szCs w:val="24"/>
        </w:rPr>
        <w:t>Most of us</w:t>
      </w:r>
      <w:r w:rsidR="00AB67D3" w:rsidRPr="00615292">
        <w:rPr>
          <w:sz w:val="24"/>
          <w:szCs w:val="24"/>
        </w:rPr>
        <w:t xml:space="preserve"> – if we got past the feelings of indecency </w:t>
      </w:r>
      <w:r w:rsidR="009F71C1" w:rsidRPr="00615292">
        <w:rPr>
          <w:sz w:val="24"/>
          <w:szCs w:val="24"/>
        </w:rPr>
        <w:t>–</w:t>
      </w:r>
      <w:r w:rsidR="00AB67D3" w:rsidRPr="00615292">
        <w:rPr>
          <w:sz w:val="24"/>
          <w:szCs w:val="24"/>
        </w:rPr>
        <w:t xml:space="preserve"> </w:t>
      </w:r>
      <w:r w:rsidR="009F71C1" w:rsidRPr="00615292">
        <w:rPr>
          <w:sz w:val="24"/>
          <w:szCs w:val="24"/>
        </w:rPr>
        <w:t xml:space="preserve">might like to put our fingers in the marks of the nails – if not our hand into the side. </w:t>
      </w:r>
      <w:r w:rsidR="0036334E" w:rsidRPr="00615292">
        <w:rPr>
          <w:sz w:val="24"/>
          <w:szCs w:val="24"/>
        </w:rPr>
        <w:t>Caravaggio’s painting of Thomas with Jesus grabbing his hand and leading it to his side</w:t>
      </w:r>
      <w:r w:rsidR="00791E2E" w:rsidRPr="00615292">
        <w:rPr>
          <w:sz w:val="24"/>
          <w:szCs w:val="24"/>
        </w:rPr>
        <w:t xml:space="preserve"> while Thomas’ expression </w:t>
      </w:r>
      <w:r w:rsidR="00B14600" w:rsidRPr="00615292">
        <w:rPr>
          <w:sz w:val="24"/>
          <w:szCs w:val="24"/>
        </w:rPr>
        <w:t>is incredulous</w:t>
      </w:r>
      <w:r w:rsidR="00E27DAB" w:rsidRPr="00615292">
        <w:rPr>
          <w:sz w:val="24"/>
          <w:szCs w:val="24"/>
        </w:rPr>
        <w:t xml:space="preserve"> comes to mind. </w:t>
      </w:r>
      <w:r w:rsidR="00002329" w:rsidRPr="00615292">
        <w:rPr>
          <w:sz w:val="24"/>
          <w:szCs w:val="24"/>
        </w:rPr>
        <w:t xml:space="preserve">And if we all were like Thomas – “If I don’t </w:t>
      </w:r>
      <w:r w:rsidR="00671038" w:rsidRPr="00615292">
        <w:rPr>
          <w:sz w:val="24"/>
          <w:szCs w:val="24"/>
        </w:rPr>
        <w:t>place my hand in his side I will never believe” – we would all be in a bad situation.</w:t>
      </w:r>
    </w:p>
    <w:p w14:paraId="71370695" w14:textId="7C8BB2D7" w:rsidR="00B533D0" w:rsidRPr="00615292" w:rsidRDefault="00687FEF" w:rsidP="00615292">
      <w:pPr>
        <w:spacing w:line="480" w:lineRule="auto"/>
        <w:rPr>
          <w:sz w:val="24"/>
          <w:szCs w:val="24"/>
        </w:rPr>
      </w:pPr>
      <w:r w:rsidRPr="00615292">
        <w:rPr>
          <w:sz w:val="24"/>
          <w:szCs w:val="24"/>
        </w:rPr>
        <w:t>And I think this is the reason for some of the strangeness of these stories.</w:t>
      </w:r>
      <w:r w:rsidR="00B21791" w:rsidRPr="00615292">
        <w:rPr>
          <w:sz w:val="24"/>
          <w:szCs w:val="24"/>
        </w:rPr>
        <w:t xml:space="preserve">  The Apostles are completely human. When confronted with </w:t>
      </w:r>
      <w:r w:rsidR="00965EA9" w:rsidRPr="00615292">
        <w:rPr>
          <w:sz w:val="24"/>
          <w:szCs w:val="24"/>
        </w:rPr>
        <w:t xml:space="preserve">things that don’t happen – dead people rising – they require extra-ordinary evidence to believe it. </w:t>
      </w:r>
      <w:r w:rsidR="00D40978" w:rsidRPr="00615292">
        <w:rPr>
          <w:sz w:val="24"/>
          <w:szCs w:val="24"/>
        </w:rPr>
        <w:t xml:space="preserve"> In the case of Thomas, the</w:t>
      </w:r>
      <w:r w:rsidR="004C337B" w:rsidRPr="00615292">
        <w:rPr>
          <w:sz w:val="24"/>
          <w:szCs w:val="24"/>
        </w:rPr>
        <w:t xml:space="preserve">ir </w:t>
      </w:r>
      <w:proofErr w:type="gramStart"/>
      <w:r w:rsidR="004C337B" w:rsidRPr="00615292">
        <w:rPr>
          <w:sz w:val="24"/>
          <w:szCs w:val="24"/>
        </w:rPr>
        <w:t>demands</w:t>
      </w:r>
      <w:proofErr w:type="gramEnd"/>
      <w:r w:rsidR="004C337B" w:rsidRPr="00615292">
        <w:rPr>
          <w:sz w:val="24"/>
          <w:szCs w:val="24"/>
        </w:rPr>
        <w:t xml:space="preserve"> for extraordinary evidence </w:t>
      </w:r>
      <w:proofErr w:type="gramStart"/>
      <w:r w:rsidR="004C337B" w:rsidRPr="00615292">
        <w:rPr>
          <w:sz w:val="24"/>
          <w:szCs w:val="24"/>
        </w:rPr>
        <w:t>is</w:t>
      </w:r>
      <w:proofErr w:type="gramEnd"/>
      <w:r w:rsidR="004C337B" w:rsidRPr="00615292">
        <w:rPr>
          <w:sz w:val="24"/>
          <w:szCs w:val="24"/>
        </w:rPr>
        <w:t xml:space="preserve"> met. Jesus shows up and says to Thomas “put your finger here.” </w:t>
      </w:r>
      <w:r w:rsidR="00B533D0" w:rsidRPr="00615292">
        <w:rPr>
          <w:sz w:val="24"/>
          <w:szCs w:val="24"/>
        </w:rPr>
        <w:t xml:space="preserve"> And then every single one of these men – other than John </w:t>
      </w:r>
      <w:r w:rsidR="00D337C2" w:rsidRPr="00615292">
        <w:rPr>
          <w:sz w:val="24"/>
          <w:szCs w:val="24"/>
        </w:rPr>
        <w:t>–</w:t>
      </w:r>
      <w:r w:rsidR="00B533D0" w:rsidRPr="00615292">
        <w:rPr>
          <w:sz w:val="24"/>
          <w:szCs w:val="24"/>
        </w:rPr>
        <w:t xml:space="preserve"> goes</w:t>
      </w:r>
      <w:r w:rsidR="00D337C2" w:rsidRPr="00615292">
        <w:rPr>
          <w:sz w:val="24"/>
          <w:szCs w:val="24"/>
        </w:rPr>
        <w:t xml:space="preserve"> out and dies as a martyr </w:t>
      </w:r>
      <w:proofErr w:type="gramStart"/>
      <w:r w:rsidR="00D337C2" w:rsidRPr="00615292">
        <w:rPr>
          <w:sz w:val="24"/>
          <w:szCs w:val="24"/>
        </w:rPr>
        <w:t>telling</w:t>
      </w:r>
      <w:proofErr w:type="gramEnd"/>
      <w:r w:rsidR="00D337C2" w:rsidRPr="00615292">
        <w:rPr>
          <w:sz w:val="24"/>
          <w:szCs w:val="24"/>
        </w:rPr>
        <w:t xml:space="preserve"> about Jesus.  They believe.  They also know.  They’ve seen.</w:t>
      </w:r>
    </w:p>
    <w:p w14:paraId="1A9A42AB" w14:textId="430626D3" w:rsidR="006306FD" w:rsidRPr="00615292" w:rsidRDefault="006306FD" w:rsidP="00615292">
      <w:pPr>
        <w:spacing w:line="480" w:lineRule="auto"/>
        <w:rPr>
          <w:sz w:val="24"/>
          <w:szCs w:val="24"/>
        </w:rPr>
      </w:pPr>
      <w:r w:rsidRPr="00615292">
        <w:rPr>
          <w:sz w:val="24"/>
          <w:szCs w:val="24"/>
        </w:rPr>
        <w:t xml:space="preserve">But God has </w:t>
      </w:r>
      <w:r w:rsidR="00B560C0" w:rsidRPr="00615292">
        <w:rPr>
          <w:sz w:val="24"/>
          <w:szCs w:val="24"/>
        </w:rPr>
        <w:t xml:space="preserve">staked salvation – the forgiveness of sins – on faith. If he showed up for every single </w:t>
      </w:r>
      <w:proofErr w:type="gramStart"/>
      <w:r w:rsidR="00B560C0" w:rsidRPr="00615292">
        <w:rPr>
          <w:sz w:val="24"/>
          <w:szCs w:val="24"/>
        </w:rPr>
        <w:t>person</w:t>
      </w:r>
      <w:proofErr w:type="gramEnd"/>
      <w:r w:rsidR="0033479D" w:rsidRPr="00615292">
        <w:rPr>
          <w:sz w:val="24"/>
          <w:szCs w:val="24"/>
        </w:rPr>
        <w:t xml:space="preserve"> it would defeat his purpose. </w:t>
      </w:r>
      <w:proofErr w:type="gramStart"/>
      <w:r w:rsidR="00523161" w:rsidRPr="00615292">
        <w:rPr>
          <w:sz w:val="24"/>
          <w:szCs w:val="24"/>
        </w:rPr>
        <w:t>Instead</w:t>
      </w:r>
      <w:proofErr w:type="gramEnd"/>
      <w:r w:rsidR="00523161" w:rsidRPr="00615292">
        <w:rPr>
          <w:sz w:val="24"/>
          <w:szCs w:val="24"/>
        </w:rPr>
        <w:t xml:space="preserve"> Jesus adds the words to Thomas, “</w:t>
      </w:r>
      <w:r w:rsidR="0053223F" w:rsidRPr="00615292">
        <w:rPr>
          <w:sz w:val="24"/>
          <w:szCs w:val="24"/>
        </w:rPr>
        <w:t xml:space="preserve">You’ve believed because you have seen.  Blessed </w:t>
      </w:r>
      <w:proofErr w:type="gramStart"/>
      <w:r w:rsidR="0053223F" w:rsidRPr="00615292">
        <w:rPr>
          <w:sz w:val="24"/>
          <w:szCs w:val="24"/>
        </w:rPr>
        <w:t>are</w:t>
      </w:r>
      <w:proofErr w:type="gramEnd"/>
      <w:r w:rsidR="0053223F" w:rsidRPr="00615292">
        <w:rPr>
          <w:sz w:val="24"/>
          <w:szCs w:val="24"/>
        </w:rPr>
        <w:t xml:space="preserve"> those who have not seen and yet have believed.” </w:t>
      </w:r>
      <w:r w:rsidR="00727B75" w:rsidRPr="00615292">
        <w:rPr>
          <w:sz w:val="24"/>
          <w:szCs w:val="24"/>
        </w:rPr>
        <w:t xml:space="preserve">  And John adds the testimony.  “Jesus did many other signs in the presence of the disciples…these</w:t>
      </w:r>
      <w:r w:rsidR="001C2C0B" w:rsidRPr="00615292">
        <w:rPr>
          <w:sz w:val="24"/>
          <w:szCs w:val="24"/>
        </w:rPr>
        <w:t xml:space="preserve"> are written that you might believe.”</w:t>
      </w:r>
    </w:p>
    <w:p w14:paraId="1A57A629" w14:textId="429CAA4E" w:rsidR="001C2C0B" w:rsidRPr="00615292" w:rsidRDefault="001C2C0B" w:rsidP="00615292">
      <w:pPr>
        <w:spacing w:line="480" w:lineRule="auto"/>
        <w:rPr>
          <w:sz w:val="24"/>
          <w:szCs w:val="24"/>
        </w:rPr>
      </w:pPr>
      <w:r w:rsidRPr="00615292">
        <w:rPr>
          <w:sz w:val="24"/>
          <w:szCs w:val="24"/>
        </w:rPr>
        <w:t xml:space="preserve">What Thomas confesses – “My Lord and My God” – because he had seen, </w:t>
      </w:r>
      <w:r w:rsidR="003564DE" w:rsidRPr="00615292">
        <w:rPr>
          <w:sz w:val="24"/>
          <w:szCs w:val="24"/>
        </w:rPr>
        <w:t xml:space="preserve">God desires and blesses everyone else </w:t>
      </w:r>
      <w:proofErr w:type="gramStart"/>
      <w:r w:rsidR="001502AB" w:rsidRPr="00615292">
        <w:rPr>
          <w:sz w:val="24"/>
          <w:szCs w:val="24"/>
        </w:rPr>
        <w:t>on the basis of</w:t>
      </w:r>
      <w:proofErr w:type="gramEnd"/>
      <w:r w:rsidR="001502AB" w:rsidRPr="00615292">
        <w:rPr>
          <w:sz w:val="24"/>
          <w:szCs w:val="24"/>
        </w:rPr>
        <w:t xml:space="preserve"> faith.</w:t>
      </w:r>
    </w:p>
    <w:p w14:paraId="11923074" w14:textId="39427134" w:rsidR="00EF3212" w:rsidRPr="00615292" w:rsidRDefault="00EF3212" w:rsidP="00615292">
      <w:pPr>
        <w:spacing w:line="480" w:lineRule="auto"/>
        <w:rPr>
          <w:sz w:val="24"/>
          <w:szCs w:val="24"/>
        </w:rPr>
      </w:pPr>
      <w:r w:rsidRPr="00615292">
        <w:rPr>
          <w:sz w:val="24"/>
          <w:szCs w:val="24"/>
        </w:rPr>
        <w:lastRenderedPageBreak/>
        <w:t xml:space="preserve">We </w:t>
      </w:r>
      <w:r w:rsidR="00C17799" w:rsidRPr="00615292">
        <w:rPr>
          <w:sz w:val="24"/>
          <w:szCs w:val="24"/>
        </w:rPr>
        <w:t>are given many of the same things</w:t>
      </w:r>
      <w:r w:rsidR="009378C6" w:rsidRPr="00615292">
        <w:rPr>
          <w:sz w:val="24"/>
          <w:szCs w:val="24"/>
        </w:rPr>
        <w:t>.  But there is a reason the Nicene creed includes Apostolic in One, Holy, Christian and Apostolic</w:t>
      </w:r>
      <w:r w:rsidR="00F77195" w:rsidRPr="00615292">
        <w:rPr>
          <w:sz w:val="24"/>
          <w:szCs w:val="24"/>
        </w:rPr>
        <w:t xml:space="preserve"> church. </w:t>
      </w:r>
      <w:r w:rsidR="00F14D52" w:rsidRPr="00615292">
        <w:rPr>
          <w:sz w:val="24"/>
          <w:szCs w:val="24"/>
        </w:rPr>
        <w:t>It is the testimony</w:t>
      </w:r>
      <w:r w:rsidR="00965C75" w:rsidRPr="00615292">
        <w:rPr>
          <w:sz w:val="24"/>
          <w:szCs w:val="24"/>
        </w:rPr>
        <w:t xml:space="preserve"> and life of the Apostles that is our extraordinary evidence. </w:t>
      </w:r>
    </w:p>
    <w:p w14:paraId="79521181" w14:textId="33E400F9" w:rsidR="000434C4" w:rsidRPr="00615292" w:rsidRDefault="00CD0279" w:rsidP="00615292">
      <w:pPr>
        <w:spacing w:line="480" w:lineRule="auto"/>
        <w:rPr>
          <w:sz w:val="24"/>
          <w:szCs w:val="24"/>
        </w:rPr>
      </w:pPr>
      <w:r w:rsidRPr="00615292">
        <w:rPr>
          <w:sz w:val="24"/>
          <w:szCs w:val="24"/>
        </w:rPr>
        <w:t xml:space="preserve">Some amount of doubt </w:t>
      </w:r>
      <w:r w:rsidR="00B43241" w:rsidRPr="00615292">
        <w:rPr>
          <w:sz w:val="24"/>
          <w:szCs w:val="24"/>
        </w:rPr>
        <w:t xml:space="preserve">at the Easter proclamation – </w:t>
      </w:r>
      <w:r w:rsidR="003B7BCD" w:rsidRPr="00615292">
        <w:rPr>
          <w:sz w:val="24"/>
          <w:szCs w:val="24"/>
        </w:rPr>
        <w:t xml:space="preserve">at the reality of forgiven sins – is understandable. </w:t>
      </w:r>
      <w:r w:rsidR="0095020B" w:rsidRPr="00615292">
        <w:rPr>
          <w:sz w:val="24"/>
          <w:szCs w:val="24"/>
        </w:rPr>
        <w:t xml:space="preserve"> But unlike some parts of the modern church that spend too much time dwelling in it.  I might say enlarging or encouraging doubt. </w:t>
      </w:r>
      <w:r w:rsidR="00F160A3" w:rsidRPr="00615292">
        <w:rPr>
          <w:sz w:val="24"/>
          <w:szCs w:val="24"/>
        </w:rPr>
        <w:t>The words of Jesus and the testimony of the Apostles is the opposite.</w:t>
      </w:r>
    </w:p>
    <w:p w14:paraId="7F9A4266" w14:textId="38BD46B7" w:rsidR="00F160A3" w:rsidRPr="00615292" w:rsidRDefault="00F160A3" w:rsidP="00615292">
      <w:pPr>
        <w:spacing w:line="480" w:lineRule="auto"/>
        <w:rPr>
          <w:sz w:val="24"/>
          <w:szCs w:val="24"/>
        </w:rPr>
      </w:pPr>
      <w:r w:rsidRPr="00615292">
        <w:rPr>
          <w:sz w:val="24"/>
          <w:szCs w:val="24"/>
        </w:rPr>
        <w:t xml:space="preserve">Jesus says to Thomas “Stop disbelieving and believe.” </w:t>
      </w:r>
      <w:r w:rsidR="001B1D54" w:rsidRPr="00615292">
        <w:rPr>
          <w:sz w:val="24"/>
          <w:szCs w:val="24"/>
        </w:rPr>
        <w:t xml:space="preserve">John says to us, “these things are written than you might believe.” </w:t>
      </w:r>
      <w:r w:rsidR="008203A4" w:rsidRPr="00615292">
        <w:rPr>
          <w:sz w:val="24"/>
          <w:szCs w:val="24"/>
        </w:rPr>
        <w:t xml:space="preserve"> There is nothing in doubt except more doubt and death.  Life is in the name of Jesus.  Life is in faith.</w:t>
      </w:r>
    </w:p>
    <w:p w14:paraId="18F60932" w14:textId="77777777" w:rsidR="00BF2F09" w:rsidRPr="00615292" w:rsidRDefault="00523533" w:rsidP="00615292">
      <w:pPr>
        <w:spacing w:line="480" w:lineRule="auto"/>
        <w:rPr>
          <w:sz w:val="24"/>
          <w:szCs w:val="24"/>
        </w:rPr>
      </w:pPr>
      <w:r w:rsidRPr="00615292">
        <w:rPr>
          <w:sz w:val="24"/>
          <w:szCs w:val="24"/>
        </w:rPr>
        <w:t>Doubt and faith are not opposite</w:t>
      </w:r>
      <w:r w:rsidR="00BF2F09" w:rsidRPr="00615292">
        <w:rPr>
          <w:sz w:val="24"/>
          <w:szCs w:val="24"/>
        </w:rPr>
        <w:t>s</w:t>
      </w:r>
      <w:r w:rsidRPr="00615292">
        <w:rPr>
          <w:sz w:val="24"/>
          <w:szCs w:val="24"/>
        </w:rPr>
        <w:t xml:space="preserve">.  The Apostles at first believed and </w:t>
      </w:r>
      <w:r w:rsidR="00BF2F09" w:rsidRPr="00615292">
        <w:rPr>
          <w:sz w:val="24"/>
          <w:szCs w:val="24"/>
        </w:rPr>
        <w:t>hit behind closed doors. Doubt and faith can reside together for a while.</w:t>
      </w:r>
    </w:p>
    <w:p w14:paraId="1C15F4A2" w14:textId="77777777" w:rsidR="004D6137" w:rsidRPr="00615292" w:rsidRDefault="00BF2F09" w:rsidP="00615292">
      <w:pPr>
        <w:spacing w:line="480" w:lineRule="auto"/>
        <w:rPr>
          <w:sz w:val="24"/>
          <w:szCs w:val="24"/>
        </w:rPr>
      </w:pPr>
      <w:r w:rsidRPr="00615292">
        <w:rPr>
          <w:sz w:val="24"/>
          <w:szCs w:val="24"/>
        </w:rPr>
        <w:t xml:space="preserve">But </w:t>
      </w:r>
      <w:proofErr w:type="gramStart"/>
      <w:r w:rsidRPr="00615292">
        <w:rPr>
          <w:sz w:val="24"/>
          <w:szCs w:val="24"/>
        </w:rPr>
        <w:t>the mature</w:t>
      </w:r>
      <w:proofErr w:type="gramEnd"/>
      <w:r w:rsidRPr="00615292">
        <w:rPr>
          <w:sz w:val="24"/>
          <w:szCs w:val="24"/>
        </w:rPr>
        <w:t xml:space="preserve"> faith puts away childish things.</w:t>
      </w:r>
    </w:p>
    <w:p w14:paraId="5E754E43" w14:textId="77777777" w:rsidR="00B16688" w:rsidRPr="00615292" w:rsidRDefault="004D6137" w:rsidP="00615292">
      <w:pPr>
        <w:spacing w:line="480" w:lineRule="auto"/>
        <w:rPr>
          <w:sz w:val="24"/>
          <w:szCs w:val="24"/>
        </w:rPr>
      </w:pPr>
      <w:r w:rsidRPr="00615292">
        <w:rPr>
          <w:sz w:val="24"/>
          <w:szCs w:val="24"/>
        </w:rPr>
        <w:t>And doubt is not a sign of maturity</w:t>
      </w:r>
      <w:r w:rsidR="006840F6" w:rsidRPr="00615292">
        <w:rPr>
          <w:sz w:val="24"/>
          <w:szCs w:val="24"/>
        </w:rPr>
        <w:t>.  It is not the outcome of living the faith. It is in living the faith that</w:t>
      </w:r>
      <w:r w:rsidR="006547B6" w:rsidRPr="00615292">
        <w:rPr>
          <w:sz w:val="24"/>
          <w:szCs w:val="24"/>
        </w:rPr>
        <w:t xml:space="preserve"> we ourselves see.  Like those disciples on Emmaus Road who saw him </w:t>
      </w:r>
      <w:r w:rsidR="00E76F97" w:rsidRPr="00615292">
        <w:rPr>
          <w:sz w:val="24"/>
          <w:szCs w:val="24"/>
        </w:rPr>
        <w:t xml:space="preserve">in the breaking of the bread.  It is in living the faith that we see Jesus at work daily. </w:t>
      </w:r>
      <w:r w:rsidR="00057E89" w:rsidRPr="00615292">
        <w:rPr>
          <w:sz w:val="24"/>
          <w:szCs w:val="24"/>
        </w:rPr>
        <w:t xml:space="preserve">Not seeing as if putting our finger in the nail </w:t>
      </w:r>
      <w:proofErr w:type="gramStart"/>
      <w:r w:rsidR="00057E89" w:rsidRPr="00615292">
        <w:rPr>
          <w:sz w:val="24"/>
          <w:szCs w:val="24"/>
        </w:rPr>
        <w:t>holes, but</w:t>
      </w:r>
      <w:proofErr w:type="gramEnd"/>
      <w:r w:rsidR="00057E89" w:rsidRPr="00615292">
        <w:rPr>
          <w:sz w:val="24"/>
          <w:szCs w:val="24"/>
        </w:rPr>
        <w:t xml:space="preserve"> seeing the life that comes.</w:t>
      </w:r>
    </w:p>
    <w:p w14:paraId="2861260A" w14:textId="35D51539" w:rsidR="00D94FDC" w:rsidRPr="00615292" w:rsidRDefault="00B16688" w:rsidP="00615292">
      <w:pPr>
        <w:spacing w:line="480" w:lineRule="auto"/>
        <w:rPr>
          <w:sz w:val="24"/>
          <w:szCs w:val="24"/>
        </w:rPr>
      </w:pPr>
      <w:r w:rsidRPr="00615292">
        <w:rPr>
          <w:sz w:val="24"/>
          <w:szCs w:val="24"/>
        </w:rPr>
        <w:t xml:space="preserve">And that mature faith </w:t>
      </w:r>
      <w:r w:rsidR="0072741F" w:rsidRPr="00615292">
        <w:rPr>
          <w:sz w:val="24"/>
          <w:szCs w:val="24"/>
        </w:rPr>
        <w:t>can quiet those doubts.  Proofs I’ve seen sufficient of it</w:t>
      </w:r>
      <w:r w:rsidR="000618D1" w:rsidRPr="00615292">
        <w:rPr>
          <w:sz w:val="24"/>
          <w:szCs w:val="24"/>
        </w:rPr>
        <w:t xml:space="preserve">, ‘tis the true and faithful </w:t>
      </w:r>
      <w:proofErr w:type="gramStart"/>
      <w:r w:rsidR="000618D1" w:rsidRPr="00615292">
        <w:rPr>
          <w:sz w:val="24"/>
          <w:szCs w:val="24"/>
        </w:rPr>
        <w:t>word</w:t>
      </w:r>
      <w:proofErr w:type="gramEnd"/>
      <w:r w:rsidR="000618D1" w:rsidRPr="00615292">
        <w:rPr>
          <w:sz w:val="24"/>
          <w:szCs w:val="24"/>
        </w:rPr>
        <w:t>.</w:t>
      </w:r>
      <w:r w:rsidR="00EC308E" w:rsidRPr="00615292">
        <w:rPr>
          <w:sz w:val="24"/>
          <w:szCs w:val="24"/>
        </w:rPr>
        <w:t xml:space="preserve">  Christ is risen.  Your sins are forgiven.  </w:t>
      </w:r>
      <w:r w:rsidR="0033246F" w:rsidRPr="00615292">
        <w:rPr>
          <w:sz w:val="24"/>
          <w:szCs w:val="24"/>
        </w:rPr>
        <w:t>Eternal life awaits.</w:t>
      </w:r>
      <w:r w:rsidR="00BF2F09" w:rsidRPr="00615292">
        <w:rPr>
          <w:sz w:val="24"/>
          <w:szCs w:val="24"/>
        </w:rPr>
        <w:t xml:space="preserve"> </w:t>
      </w:r>
      <w:r w:rsidR="0033246F" w:rsidRPr="00615292">
        <w:rPr>
          <w:sz w:val="24"/>
          <w:szCs w:val="24"/>
        </w:rPr>
        <w:t xml:space="preserve">  Put away </w:t>
      </w:r>
      <w:proofErr w:type="gramStart"/>
      <w:r w:rsidR="0033246F" w:rsidRPr="00615292">
        <w:rPr>
          <w:sz w:val="24"/>
          <w:szCs w:val="24"/>
        </w:rPr>
        <w:t>the doubt</w:t>
      </w:r>
      <w:proofErr w:type="gramEnd"/>
      <w:r w:rsidR="0033246F" w:rsidRPr="00615292">
        <w:rPr>
          <w:sz w:val="24"/>
          <w:szCs w:val="24"/>
        </w:rPr>
        <w:t xml:space="preserve"> and believe.</w:t>
      </w:r>
    </w:p>
    <w:sectPr w:rsidR="00D94FDC" w:rsidRPr="006152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7A"/>
    <w:rsid w:val="00002329"/>
    <w:rsid w:val="00011F7A"/>
    <w:rsid w:val="00040287"/>
    <w:rsid w:val="000434C4"/>
    <w:rsid w:val="00057E89"/>
    <w:rsid w:val="000618D1"/>
    <w:rsid w:val="00081039"/>
    <w:rsid w:val="000A3A4E"/>
    <w:rsid w:val="000F4BBC"/>
    <w:rsid w:val="001502AB"/>
    <w:rsid w:val="001B1D54"/>
    <w:rsid w:val="001C2C0B"/>
    <w:rsid w:val="00201351"/>
    <w:rsid w:val="002219B7"/>
    <w:rsid w:val="002C607D"/>
    <w:rsid w:val="002F3439"/>
    <w:rsid w:val="0033246F"/>
    <w:rsid w:val="0033479D"/>
    <w:rsid w:val="003564DE"/>
    <w:rsid w:val="0036334E"/>
    <w:rsid w:val="00383FA0"/>
    <w:rsid w:val="003B7BCD"/>
    <w:rsid w:val="00454FAF"/>
    <w:rsid w:val="004C337B"/>
    <w:rsid w:val="004D6137"/>
    <w:rsid w:val="00523161"/>
    <w:rsid w:val="00523533"/>
    <w:rsid w:val="0053223F"/>
    <w:rsid w:val="00552F33"/>
    <w:rsid w:val="00574501"/>
    <w:rsid w:val="005910F5"/>
    <w:rsid w:val="005F1C11"/>
    <w:rsid w:val="00615292"/>
    <w:rsid w:val="006306FD"/>
    <w:rsid w:val="006547B6"/>
    <w:rsid w:val="00671038"/>
    <w:rsid w:val="006840F6"/>
    <w:rsid w:val="00687FEF"/>
    <w:rsid w:val="006C357F"/>
    <w:rsid w:val="0072741F"/>
    <w:rsid w:val="00727B75"/>
    <w:rsid w:val="0073518C"/>
    <w:rsid w:val="00764313"/>
    <w:rsid w:val="00791E2E"/>
    <w:rsid w:val="007C29B3"/>
    <w:rsid w:val="008203A4"/>
    <w:rsid w:val="00820A2F"/>
    <w:rsid w:val="0086045E"/>
    <w:rsid w:val="00896D9A"/>
    <w:rsid w:val="009378C6"/>
    <w:rsid w:val="0094670B"/>
    <w:rsid w:val="0095020B"/>
    <w:rsid w:val="00965C75"/>
    <w:rsid w:val="00965EA9"/>
    <w:rsid w:val="009C2354"/>
    <w:rsid w:val="009E773C"/>
    <w:rsid w:val="009F71C1"/>
    <w:rsid w:val="00A25F55"/>
    <w:rsid w:val="00A5487D"/>
    <w:rsid w:val="00AB67D3"/>
    <w:rsid w:val="00B00482"/>
    <w:rsid w:val="00B14600"/>
    <w:rsid w:val="00B16688"/>
    <w:rsid w:val="00B21791"/>
    <w:rsid w:val="00B377C2"/>
    <w:rsid w:val="00B43241"/>
    <w:rsid w:val="00B533D0"/>
    <w:rsid w:val="00B560C0"/>
    <w:rsid w:val="00BB4AB9"/>
    <w:rsid w:val="00BD08A3"/>
    <w:rsid w:val="00BD55C2"/>
    <w:rsid w:val="00BF2F09"/>
    <w:rsid w:val="00C17799"/>
    <w:rsid w:val="00C610F4"/>
    <w:rsid w:val="00C70DC2"/>
    <w:rsid w:val="00C92008"/>
    <w:rsid w:val="00CD0279"/>
    <w:rsid w:val="00CD7089"/>
    <w:rsid w:val="00D337C2"/>
    <w:rsid w:val="00D37FCC"/>
    <w:rsid w:val="00D40978"/>
    <w:rsid w:val="00D94FDC"/>
    <w:rsid w:val="00E0432F"/>
    <w:rsid w:val="00E27DAB"/>
    <w:rsid w:val="00E76F97"/>
    <w:rsid w:val="00E80D8B"/>
    <w:rsid w:val="00EB244E"/>
    <w:rsid w:val="00EC308E"/>
    <w:rsid w:val="00EF3212"/>
    <w:rsid w:val="00F0225A"/>
    <w:rsid w:val="00F14D52"/>
    <w:rsid w:val="00F160A3"/>
    <w:rsid w:val="00F257FB"/>
    <w:rsid w:val="00F32F0D"/>
    <w:rsid w:val="00F77195"/>
    <w:rsid w:val="00F7785B"/>
    <w:rsid w:val="00F83CC2"/>
    <w:rsid w:val="00F93B22"/>
    <w:rsid w:val="00F9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0D21"/>
  <w15:chartTrackingRefBased/>
  <w15:docId w15:val="{3A990393-F0F9-4E6E-8D7D-0E149E8D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F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F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1F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1F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1F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1F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1F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F7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F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1F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1F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1F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1F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1F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1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F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F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1F7A"/>
    <w:pPr>
      <w:spacing w:before="160"/>
      <w:jc w:val="center"/>
    </w:pPr>
    <w:rPr>
      <w:i/>
      <w:iCs/>
      <w:color w:val="404040" w:themeColor="text1" w:themeTint="BF"/>
    </w:rPr>
  </w:style>
  <w:style w:type="character" w:customStyle="1" w:styleId="QuoteChar">
    <w:name w:val="Quote Char"/>
    <w:basedOn w:val="DefaultParagraphFont"/>
    <w:link w:val="Quote"/>
    <w:uiPriority w:val="29"/>
    <w:rsid w:val="00011F7A"/>
    <w:rPr>
      <w:i/>
      <w:iCs/>
      <w:color w:val="404040" w:themeColor="text1" w:themeTint="BF"/>
    </w:rPr>
  </w:style>
  <w:style w:type="paragraph" w:styleId="ListParagraph">
    <w:name w:val="List Paragraph"/>
    <w:basedOn w:val="Normal"/>
    <w:uiPriority w:val="34"/>
    <w:qFormat/>
    <w:rsid w:val="00011F7A"/>
    <w:pPr>
      <w:ind w:left="720"/>
      <w:contextualSpacing/>
    </w:pPr>
  </w:style>
  <w:style w:type="character" w:styleId="IntenseEmphasis">
    <w:name w:val="Intense Emphasis"/>
    <w:basedOn w:val="DefaultParagraphFont"/>
    <w:uiPriority w:val="21"/>
    <w:qFormat/>
    <w:rsid w:val="00011F7A"/>
    <w:rPr>
      <w:i/>
      <w:iCs/>
      <w:color w:val="0F4761" w:themeColor="accent1" w:themeShade="BF"/>
    </w:rPr>
  </w:style>
  <w:style w:type="paragraph" w:styleId="IntenseQuote">
    <w:name w:val="Intense Quote"/>
    <w:basedOn w:val="Normal"/>
    <w:next w:val="Normal"/>
    <w:link w:val="IntenseQuoteChar"/>
    <w:uiPriority w:val="30"/>
    <w:qFormat/>
    <w:rsid w:val="00011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F7A"/>
    <w:rPr>
      <w:i/>
      <w:iCs/>
      <w:color w:val="0F4761" w:themeColor="accent1" w:themeShade="BF"/>
    </w:rPr>
  </w:style>
  <w:style w:type="character" w:styleId="IntenseReference">
    <w:name w:val="Intense Reference"/>
    <w:basedOn w:val="DefaultParagraphFont"/>
    <w:uiPriority w:val="32"/>
    <w:qFormat/>
    <w:rsid w:val="00011F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5</Pages>
  <Words>1473</Words>
  <Characters>6648</Characters>
  <Application>Microsoft Office Word</Application>
  <DocSecurity>0</DocSecurity>
  <Lines>100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88</cp:revision>
  <dcterms:created xsi:type="dcterms:W3CDTF">2026-04-12T02:19:00Z</dcterms:created>
  <dcterms:modified xsi:type="dcterms:W3CDTF">2026-04-12T05:57:00Z</dcterms:modified>
</cp:coreProperties>
</file>